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EB4B" w14:textId="77777777" w:rsidR="003B6D29" w:rsidRPr="003B6D29" w:rsidRDefault="003B6D29" w:rsidP="003B6D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val="de-DE" w:eastAsia="de-DE"/>
        </w:rPr>
      </w:pPr>
      <w:r w:rsidRPr="003B6D29">
        <w:rPr>
          <w:rFonts w:ascii="Arial" w:eastAsia="Times New Roman" w:hAnsi="Arial" w:cs="Arial"/>
          <w:b/>
          <w:bCs/>
          <w:color w:val="333333"/>
          <w:sz w:val="40"/>
          <w:szCs w:val="40"/>
          <w:lang w:val="de-DE" w:eastAsia="de-DE"/>
        </w:rPr>
        <w:t>SpiroVent Superior S250</w:t>
      </w:r>
    </w:p>
    <w:p w14:paraId="41AB73EA" w14:textId="77777777" w:rsidR="003B6D29" w:rsidRPr="003B6D29" w:rsidRDefault="003B6D29" w:rsidP="003B6D29">
      <w:pPr>
        <w:pStyle w:val="NoSpacing"/>
        <w:rPr>
          <w:lang w:val="de-DE"/>
        </w:rPr>
      </w:pPr>
    </w:p>
    <w:p w14:paraId="568DA710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 xml:space="preserve">Vollautomatischer </w:t>
      </w:r>
      <w:proofErr w:type="spellStart"/>
      <w:r w:rsidRPr="003B6D29">
        <w:rPr>
          <w:lang w:val="de-DE"/>
        </w:rPr>
        <w:t>Vakuumentgaser</w:t>
      </w:r>
      <w:proofErr w:type="spellEnd"/>
      <w:r w:rsidRPr="003B6D29">
        <w:rPr>
          <w:lang w:val="de-DE"/>
        </w:rPr>
        <w:t xml:space="preserve"> zur Entfernung von gelösten und freien Gasen aus dem Systemwasser von geschlossenen Heizungsanlagen (nach EN 12828) und nicht kondensierenden Kühlanlagen.</w:t>
      </w:r>
    </w:p>
    <w:p w14:paraId="134EF931" w14:textId="77777777" w:rsidR="003B6D29" w:rsidRPr="003B6D29" w:rsidRDefault="003B6D29" w:rsidP="003B6D29">
      <w:pPr>
        <w:pStyle w:val="NoSpacing"/>
        <w:rPr>
          <w:lang w:val="de-DE"/>
        </w:rPr>
      </w:pPr>
    </w:p>
    <w:p w14:paraId="57BA8140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Komplett vormontierte Steuer- und Hydraulikeinheit zur Wandmontage. Das gesamte Gerät ist komplett geschlossen und dadurch vor Verschmutzung geschützt und schallgedämmt mit einer leicht abnehmbaren Abdeckung.</w:t>
      </w:r>
    </w:p>
    <w:p w14:paraId="28FD53C9" w14:textId="77777777" w:rsidR="003B6D29" w:rsidRPr="003B6D29" w:rsidRDefault="003B6D29" w:rsidP="003B6D29">
      <w:pPr>
        <w:pStyle w:val="NoSpacing"/>
        <w:rPr>
          <w:lang w:val="de-DE"/>
        </w:rPr>
      </w:pPr>
    </w:p>
    <w:p w14:paraId="19841034" w14:textId="37AC8E4C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Die Entgasung im Hydraulikteil erfolgt nach dem patentierten V</w:t>
      </w:r>
      <w:r w:rsidR="00CC7C70">
        <w:rPr>
          <w:lang w:val="de-DE"/>
        </w:rPr>
        <w:t>ENTURI</w:t>
      </w:r>
      <w:r w:rsidRPr="003B6D29">
        <w:rPr>
          <w:lang w:val="de-DE"/>
        </w:rPr>
        <w:t>-L</w:t>
      </w:r>
      <w:r w:rsidR="00CC7C70">
        <w:rPr>
          <w:lang w:val="de-DE"/>
        </w:rPr>
        <w:t>OOP</w:t>
      </w:r>
      <w:r w:rsidRPr="003B6D29">
        <w:rPr>
          <w:lang w:val="de-DE"/>
        </w:rPr>
        <w:t>-Prinzip: Das Vakuum wird durch eine geregelte Grundfos Kreiselpumpe in Verbindung mit einem Venturi-Rohr erzeugt, was einen sehr leisen und nahezu vibrationsfreien Betrieb gewährleistet. An das Venturi-Rohr ist der Entgasungsbehälter aus Messing angeschlossen, der mit der Einlaufdüse, einem Füllstands- und einem Drucksensor ausgestattet ist. Prozesssichere Entlüftung über bewährten SpiroVent Entlüftungsmechanismus mit integrierter Lufteintrittssperre.</w:t>
      </w:r>
    </w:p>
    <w:p w14:paraId="7A6E479F" w14:textId="77777777" w:rsidR="003B6D29" w:rsidRPr="003B6D29" w:rsidRDefault="003B6D29" w:rsidP="003B6D29">
      <w:pPr>
        <w:pStyle w:val="NoSpacing"/>
        <w:rPr>
          <w:lang w:val="de-DE"/>
        </w:rPr>
      </w:pPr>
    </w:p>
    <w:p w14:paraId="73BE8975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 xml:space="preserve">Einfache </w:t>
      </w:r>
      <w:proofErr w:type="spellStart"/>
      <w:r w:rsidRPr="003B6D29">
        <w:rPr>
          <w:lang w:val="de-DE"/>
        </w:rPr>
        <w:t>Plug&amp;Play-Inbetriebnahme</w:t>
      </w:r>
      <w:proofErr w:type="spellEnd"/>
      <w:r w:rsidRPr="003B6D29">
        <w:rPr>
          <w:lang w:val="de-DE"/>
        </w:rPr>
        <w:t>.</w:t>
      </w:r>
    </w:p>
    <w:p w14:paraId="6FAC4084" w14:textId="77777777" w:rsidR="003B6D29" w:rsidRPr="003B6D29" w:rsidRDefault="003B6D29" w:rsidP="003B6D29">
      <w:pPr>
        <w:pStyle w:val="NoSpacing"/>
        <w:rPr>
          <w:lang w:val="de-DE"/>
        </w:rPr>
      </w:pPr>
    </w:p>
    <w:p w14:paraId="3E340143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 xml:space="preserve">Programmierbare Mikroprozessorsteuerung mit Echtzeituhr. Einfache Visualisierung des aktuellen Betriebszustandes über 3 Status-LEDs (OK, Warnung, Fehler). Das Display zeigt Funktionscodes für Standardwerte, Benutzereinstellungen, Warnungen und Fehler an.  </w:t>
      </w:r>
    </w:p>
    <w:p w14:paraId="6C21442C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 xml:space="preserve">Spannungsfreier Kontakt (Sammelfehler) zum Anschluss an eine GLT. </w:t>
      </w:r>
    </w:p>
    <w:p w14:paraId="53414E35" w14:textId="77777777" w:rsidR="003B6D29" w:rsidRPr="003B6D29" w:rsidRDefault="003B6D29" w:rsidP="003B6D29">
      <w:pPr>
        <w:pStyle w:val="NoSpacing"/>
        <w:rPr>
          <w:lang w:val="de-DE"/>
        </w:rPr>
      </w:pPr>
    </w:p>
    <w:p w14:paraId="0B623BC5" w14:textId="71DBC8F5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Zwei verschiedene zeitgesteuerte Betriebsmodi: Hochleistungsmodus (nach Inbetriebnahme) und automatischer Eco-Modus (Energiesparen). Mit der Booster-Funktion kann der Hochleistungsmodus manuell (</w:t>
      </w:r>
      <w:proofErr w:type="spellStart"/>
      <w:r w:rsidRPr="003B6D29">
        <w:rPr>
          <w:lang w:val="de-DE"/>
        </w:rPr>
        <w:t>re</w:t>
      </w:r>
      <w:proofErr w:type="spellEnd"/>
      <w:r w:rsidRPr="003B6D29">
        <w:rPr>
          <w:lang w:val="de-DE"/>
        </w:rPr>
        <w:t>)aktiviert werden (nach einer Wartung oder längerem Stillstand). Die Aktivierung der Booster-Funktion ist werksseitig jährlich für KW44 voreingestellt. Täglicher kurzer Pumpentest, wenn das Gerät außerhalb der Heizperiode abgeschaltet wird. Entgasungs- und Stillstandzeiten können vom Anwender frei definiert werden. Einstellbare Unterbrechungsfunktion verhindert den Betrieb des Entgasers am Wochenende.</w:t>
      </w:r>
    </w:p>
    <w:p w14:paraId="529BB95A" w14:textId="77777777" w:rsidR="003B6D29" w:rsidRPr="003B6D29" w:rsidRDefault="003B6D29" w:rsidP="003B6D29">
      <w:pPr>
        <w:pStyle w:val="NoSpacing"/>
        <w:rPr>
          <w:lang w:val="de-DE"/>
        </w:rPr>
      </w:pPr>
    </w:p>
    <w:p w14:paraId="3B2281CB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Geeignet für Systemwasser nach VDI2035.</w:t>
      </w:r>
    </w:p>
    <w:p w14:paraId="35DA2941" w14:textId="77777777" w:rsidR="003B6D29" w:rsidRPr="003B6D29" w:rsidRDefault="003B6D29" w:rsidP="003B6D29">
      <w:pPr>
        <w:pStyle w:val="NoSpacing"/>
        <w:rPr>
          <w:lang w:val="de-DE"/>
        </w:rPr>
      </w:pPr>
    </w:p>
    <w:p w14:paraId="0D6D7AA8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Flexible Schläuche für den Systemanschluss und ein Montageset mit Bohrschablone sind im Lieferumfang enthalten.</w:t>
      </w:r>
    </w:p>
    <w:p w14:paraId="3C0742EB" w14:textId="77777777" w:rsidR="003B6D29" w:rsidRPr="003B6D29" w:rsidRDefault="003B6D29" w:rsidP="003B6D29">
      <w:pPr>
        <w:pStyle w:val="NoSpacing"/>
        <w:rPr>
          <w:lang w:val="de-DE"/>
        </w:rPr>
      </w:pPr>
    </w:p>
    <w:p w14:paraId="7D9EFA93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European patent EP3479029</w:t>
      </w:r>
    </w:p>
    <w:p w14:paraId="56FFC500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 xml:space="preserve"> </w:t>
      </w:r>
    </w:p>
    <w:p w14:paraId="2D35648C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CE-zertifiziert nach</w:t>
      </w:r>
    </w:p>
    <w:p w14:paraId="745F16A3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Niederspannungsrichtlinie 2014/35/EG</w:t>
      </w:r>
    </w:p>
    <w:p w14:paraId="7EF46BDD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EMV-Richtlinie 2014/30/EG</w:t>
      </w:r>
    </w:p>
    <w:p w14:paraId="01DAF8D9" w14:textId="77777777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Druckgeräterichtlinie 2014/68/EU</w:t>
      </w:r>
    </w:p>
    <w:p w14:paraId="52052C5F" w14:textId="2B840D55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ROHS Richtlinie (Richtlinie zur Beschränkung der Verwendung bestimmter gefährlicher Stoffe in Elektro- und Elektronikgeräten) 2011/65/EU</w:t>
      </w:r>
    </w:p>
    <w:p w14:paraId="255ED76B" w14:textId="04004109" w:rsidR="003B6D29" w:rsidRPr="003B6D29" w:rsidRDefault="003B6D29" w:rsidP="003B6D29">
      <w:pPr>
        <w:pStyle w:val="NoSpacing"/>
        <w:rPr>
          <w:lang w:val="de-DE"/>
        </w:rPr>
      </w:pPr>
      <w:r w:rsidRPr="003B6D29">
        <w:rPr>
          <w:lang w:val="de-DE"/>
        </w:rPr>
        <w:t>Richtlinie über Elektro- und Elektronik-Altgeräte 2012/19/EU</w:t>
      </w:r>
    </w:p>
    <w:p w14:paraId="18CBB0DE" w14:textId="594CE9C5" w:rsidR="003B6D29" w:rsidRDefault="003B6D29" w:rsidP="003B6D29">
      <w:pPr>
        <w:pStyle w:val="NoSpacing"/>
        <w:rPr>
          <w:lang w:val="de-DE"/>
        </w:rPr>
      </w:pPr>
    </w:p>
    <w:p w14:paraId="6EB1BDA8" w14:textId="77777777" w:rsidR="00CC7C70" w:rsidRPr="00CC7C70" w:rsidRDefault="00CC7C70" w:rsidP="00CC7C70">
      <w:pPr>
        <w:pStyle w:val="NoSpacing"/>
        <w:rPr>
          <w:b/>
          <w:bCs/>
          <w:lang w:val="de-DE"/>
        </w:rPr>
      </w:pPr>
      <w:r w:rsidRPr="00CC7C70">
        <w:rPr>
          <w:b/>
          <w:bCs/>
          <w:lang w:val="de-DE"/>
        </w:rPr>
        <w:t>Garantie:</w:t>
      </w:r>
    </w:p>
    <w:p w14:paraId="76B12273" w14:textId="4409B7F6" w:rsidR="003B6D29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Herstellergarantie:</w:t>
      </w:r>
      <w:r w:rsidRPr="00CC7C70">
        <w:rPr>
          <w:lang w:val="de-DE"/>
        </w:rPr>
        <w:tab/>
        <w:t>2 Jahre</w:t>
      </w:r>
    </w:p>
    <w:p w14:paraId="43E341B7" w14:textId="005CF229" w:rsidR="00CC7C70" w:rsidRDefault="00CC7C70" w:rsidP="00CC7C70">
      <w:pPr>
        <w:pStyle w:val="NoSpacing"/>
        <w:rPr>
          <w:lang w:val="de-DE"/>
        </w:rPr>
      </w:pPr>
    </w:p>
    <w:p w14:paraId="542959B1" w14:textId="77777777" w:rsidR="00CC7C70" w:rsidRDefault="00CC7C70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6ED3E5D3" w14:textId="4565242B" w:rsidR="00CC7C70" w:rsidRPr="00CC7C70" w:rsidRDefault="00CC7C70" w:rsidP="00CC7C70">
      <w:pPr>
        <w:pStyle w:val="NoSpacing"/>
        <w:rPr>
          <w:b/>
          <w:bCs/>
          <w:lang w:val="de-DE"/>
        </w:rPr>
      </w:pPr>
      <w:r w:rsidRPr="00CC7C70">
        <w:rPr>
          <w:b/>
          <w:bCs/>
          <w:lang w:val="de-DE"/>
        </w:rPr>
        <w:lastRenderedPageBreak/>
        <w:t>Technische Daten:</w:t>
      </w:r>
    </w:p>
    <w:p w14:paraId="5224BD59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Anlagenvolumen: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5 cbm</w:t>
      </w:r>
    </w:p>
    <w:p w14:paraId="6680D62C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Entgasungsleistung: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bis 74 l/h</w:t>
      </w:r>
    </w:p>
    <w:p w14:paraId="77A543D4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Betriebstemperatur: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15 - 70 Grad C</w:t>
      </w:r>
    </w:p>
    <w:p w14:paraId="1A2800CC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Umgebungstemperatur:</w:t>
      </w:r>
      <w:r w:rsidRPr="00CC7C70">
        <w:rPr>
          <w:lang w:val="de-DE"/>
        </w:rPr>
        <w:tab/>
        <w:t>0 - 40 Grad C</w:t>
      </w:r>
    </w:p>
    <w:p w14:paraId="0BB3516D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Nenndruck: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PN6</w:t>
      </w:r>
    </w:p>
    <w:p w14:paraId="794788BA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Betriebsdruck: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0,5 – 2,5 bar</w:t>
      </w:r>
    </w:p>
    <w:p w14:paraId="4855485F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Schallpegel: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&lt;41 dB(A)</w:t>
      </w:r>
    </w:p>
    <w:p w14:paraId="0AC647A5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Zulaufanschluss: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Drehgelenk G½“</w:t>
      </w:r>
    </w:p>
    <w:p w14:paraId="73B74454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Rücklaufanschluss: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Drehgelenk G½“</w:t>
      </w:r>
    </w:p>
    <w:p w14:paraId="58C53DFB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Netzspannung: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230 V / 50 Hz</w:t>
      </w:r>
    </w:p>
    <w:p w14:paraId="21E79C94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Elektr. Anschluss: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Schuko-Stecker Typ F (CEE 7/4)</w:t>
      </w:r>
      <w:r w:rsidRPr="00CC7C70">
        <w:rPr>
          <w:lang w:val="de-DE"/>
        </w:rPr>
        <w:tab/>
      </w:r>
    </w:p>
    <w:p w14:paraId="4D6E9DCD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Elektr. Leistung: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145 W</w:t>
      </w:r>
    </w:p>
    <w:p w14:paraId="27A8989E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Elektr. Absicherung:</w:t>
      </w:r>
      <w:r w:rsidRPr="00CC7C70">
        <w:rPr>
          <w:lang w:val="de-DE"/>
        </w:rPr>
        <w:tab/>
      </w:r>
      <w:r w:rsidRPr="00CC7C70">
        <w:rPr>
          <w:lang w:val="de-DE"/>
        </w:rPr>
        <w:tab/>
        <w:t>1 A</w:t>
      </w:r>
    </w:p>
    <w:p w14:paraId="09F3A265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Schutzklasse: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IP 44</w:t>
      </w:r>
    </w:p>
    <w:p w14:paraId="62A9AA9F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Gewicht: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11 kg</w:t>
      </w:r>
    </w:p>
    <w:p w14:paraId="22037CDD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Höhe: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524 mm</w:t>
      </w:r>
    </w:p>
    <w:p w14:paraId="7ADA01B9" w14:textId="77777777" w:rsidR="00CC7C70" w:rsidRP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Breite: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386 mm</w:t>
      </w:r>
    </w:p>
    <w:p w14:paraId="08C2B8DC" w14:textId="2B202DA6" w:rsidR="00CC7C70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Tiefe:</w:t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</w:r>
      <w:r w:rsidRPr="00CC7C70">
        <w:rPr>
          <w:lang w:val="de-DE"/>
        </w:rPr>
        <w:tab/>
        <w:t>252 mm</w:t>
      </w:r>
    </w:p>
    <w:p w14:paraId="0C84097B" w14:textId="406C74CC" w:rsidR="00CC7C70" w:rsidRDefault="00CC7C70" w:rsidP="00CC7C70">
      <w:pPr>
        <w:pStyle w:val="NoSpacing"/>
        <w:rPr>
          <w:lang w:val="de-DE"/>
        </w:rPr>
      </w:pPr>
    </w:p>
    <w:p w14:paraId="20E58248" w14:textId="77777777" w:rsidR="00CC7C70" w:rsidRPr="00CC7C70" w:rsidRDefault="00CC7C70" w:rsidP="00CC7C70">
      <w:pPr>
        <w:pStyle w:val="NoSpacing"/>
        <w:rPr>
          <w:lang w:val="en-GB"/>
        </w:rPr>
      </w:pPr>
      <w:proofErr w:type="spellStart"/>
      <w:r w:rsidRPr="00CC7C70">
        <w:rPr>
          <w:lang w:val="en-GB"/>
        </w:rPr>
        <w:t>Fabrikat</w:t>
      </w:r>
      <w:proofErr w:type="spellEnd"/>
      <w:r w:rsidRPr="00CC7C70">
        <w:rPr>
          <w:lang w:val="en-GB"/>
        </w:rPr>
        <w:t xml:space="preserve">: Spirotech </w:t>
      </w:r>
      <w:proofErr w:type="spellStart"/>
      <w:r w:rsidRPr="00CC7C70">
        <w:rPr>
          <w:lang w:val="en-GB"/>
        </w:rPr>
        <w:t>bv</w:t>
      </w:r>
      <w:proofErr w:type="spellEnd"/>
    </w:p>
    <w:p w14:paraId="1FC3C07A" w14:textId="77777777" w:rsidR="00CC7C70" w:rsidRPr="00CC7C70" w:rsidRDefault="00CC7C70" w:rsidP="00CC7C70">
      <w:pPr>
        <w:pStyle w:val="NoSpacing"/>
        <w:rPr>
          <w:lang w:val="en-GB"/>
        </w:rPr>
      </w:pPr>
      <w:proofErr w:type="spellStart"/>
      <w:r w:rsidRPr="00CC7C70">
        <w:rPr>
          <w:lang w:val="en-GB"/>
        </w:rPr>
        <w:t>Typ</w:t>
      </w:r>
      <w:proofErr w:type="spellEnd"/>
      <w:r w:rsidRPr="00CC7C70">
        <w:rPr>
          <w:lang w:val="en-GB"/>
        </w:rPr>
        <w:t>: SpiroVent Superior S250</w:t>
      </w:r>
    </w:p>
    <w:p w14:paraId="1BC98A08" w14:textId="33BBC444" w:rsidR="00CC7C70" w:rsidRPr="003B6D29" w:rsidRDefault="00CC7C70" w:rsidP="00CC7C70">
      <w:pPr>
        <w:pStyle w:val="NoSpacing"/>
        <w:rPr>
          <w:lang w:val="de-DE"/>
        </w:rPr>
      </w:pPr>
      <w:r w:rsidRPr="00CC7C70">
        <w:rPr>
          <w:lang w:val="de-DE"/>
        </w:rPr>
        <w:t>Artikelnummer: MV02A50</w:t>
      </w:r>
    </w:p>
    <w:sectPr w:rsidR="00CC7C70" w:rsidRPr="003B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200B98"/>
    <w:rsid w:val="003B6D29"/>
    <w:rsid w:val="004C2E61"/>
    <w:rsid w:val="006F6152"/>
    <w:rsid w:val="00743098"/>
    <w:rsid w:val="00AB2704"/>
    <w:rsid w:val="00CC7C70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D59E"/>
  <w15:chartTrackingRefBased/>
  <w15:docId w15:val="{91365F5D-3AAE-48ED-8B51-7675D79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0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Dekker</dc:creator>
  <cp:keywords/>
  <dc:description/>
  <cp:lastModifiedBy>Laurens Costa</cp:lastModifiedBy>
  <cp:revision>2</cp:revision>
  <cp:lastPrinted>2021-04-16T14:51:00Z</cp:lastPrinted>
  <dcterms:created xsi:type="dcterms:W3CDTF">2021-05-05T12:56:00Z</dcterms:created>
  <dcterms:modified xsi:type="dcterms:W3CDTF">2021-05-05T12:56:00Z</dcterms:modified>
</cp:coreProperties>
</file>